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40"/>
        <w:jc w:val="left"/>
        <w:rPr/>
      </w:pPr>
      <w:r>
        <w:rPr>
          <w:b/>
          <w:bCs/>
          <w:sz w:val="28"/>
          <w:szCs w:val="32"/>
        </w:rPr>
        <w:t>伊仙町糖業振興会よりお知らせです</w:t>
      </w:r>
      <w:r>
        <w:rPr>
          <w:b/>
          <w:bCs/>
          <w:sz w:val="22"/>
          <w:szCs w:val="24"/>
        </w:rPr>
        <w:t>！！</w:t>
      </w:r>
    </w:p>
    <w:p>
      <w:pPr>
        <w:pStyle w:val="Normal"/>
        <w:spacing w:lineRule="exact" w:line="440"/>
        <w:jc w:val="left"/>
        <w:rPr>
          <w:b/>
          <w:b/>
          <w:bCs/>
          <w:sz w:val="22"/>
        </w:rPr>
      </w:pPr>
      <w:r>
        <w:rPr>
          <w:b/>
          <w:bCs/>
          <w:sz w:val="22"/>
        </w:rPr>
        <w:t>◎</w:t>
      </w:r>
      <w:r>
        <w:rPr>
          <w:b/>
          <w:bCs/>
          <w:sz w:val="22"/>
        </w:rPr>
        <w:t>さとうきび病害虫資材助成の受付を開始いたします。</w:t>
      </w:r>
    </w:p>
    <w:tbl>
      <w:tblPr>
        <w:tblW w:w="1019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1985"/>
        <w:gridCol w:w="1559"/>
        <w:gridCol w:w="2268"/>
        <w:gridCol w:w="1978"/>
      </w:tblGrid>
      <w:tr>
        <w:trPr>
          <w:trHeight w:val="951" w:hRule="atLeast"/>
        </w:trPr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440"/>
              <w:ind w:left="0" w:right="0" w:firstLine="660"/>
              <w:jc w:val="left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支援内容</w:t>
            </w:r>
          </w:p>
          <w:p>
            <w:pPr>
              <w:pStyle w:val="Normal"/>
              <w:spacing w:lineRule="exact" w:line="440"/>
              <w:ind w:left="0" w:right="0" w:firstLine="440"/>
              <w:jc w:val="left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（対象資材）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440"/>
              <w:ind w:left="0" w:right="0" w:firstLine="220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１０</w:t>
            </w:r>
            <w:r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>必要量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440"/>
              <w:ind w:left="0" w:right="0" w:firstLine="220"/>
              <w:jc w:val="left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補助率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440"/>
              <w:ind w:left="0" w:right="0" w:firstLine="440"/>
              <w:jc w:val="left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受付期間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440"/>
              <w:ind w:left="0" w:right="0" w:firstLine="660"/>
              <w:jc w:val="left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備考</w:t>
            </w:r>
          </w:p>
        </w:tc>
      </w:tr>
      <w:tr>
        <w:trPr>
          <w:trHeight w:val="1122" w:hRule="atLeast"/>
        </w:trPr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440"/>
              <w:jc w:val="left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サムコルフロアブル</w:t>
            </w:r>
          </w:p>
          <w:p>
            <w:pPr>
              <w:pStyle w:val="Normal"/>
              <w:spacing w:lineRule="exact" w:line="440"/>
              <w:jc w:val="left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プリンスベイト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440"/>
              <w:ind w:left="0" w:right="0" w:firstLine="440"/>
              <w:jc w:val="left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200ml/50a</w:t>
            </w:r>
          </w:p>
          <w:p>
            <w:pPr>
              <w:pStyle w:val="Normal"/>
              <w:spacing w:lineRule="exact" w:line="440"/>
              <w:ind w:left="0" w:right="0" w:firstLine="440"/>
              <w:jc w:val="left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</w:rPr>
              <w:t>袋</w:t>
            </w:r>
            <w:r>
              <w:rPr>
                <w:b/>
                <w:bCs/>
                <w:sz w:val="22"/>
              </w:rPr>
              <w:t>/10a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440"/>
              <w:ind w:left="0" w:right="0" w:firstLine="220"/>
              <w:jc w:val="left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2/3</w:t>
            </w:r>
            <w:r>
              <w:rPr>
                <w:b/>
                <w:bCs/>
                <w:sz w:val="22"/>
              </w:rPr>
              <w:t>以内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440"/>
              <w:jc w:val="left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令和</w:t>
            </w:r>
            <w:r>
              <w:rPr>
                <w:b/>
                <w:bCs/>
                <w:sz w:val="22"/>
              </w:rPr>
              <w:t>8</w:t>
            </w:r>
            <w:r>
              <w:rPr>
                <w:b/>
                <w:bCs/>
                <w:sz w:val="22"/>
              </w:rPr>
              <w:t>年</w:t>
            </w:r>
            <w:r>
              <w:rPr>
                <w:b/>
                <w:bCs/>
                <w:sz w:val="22"/>
              </w:rPr>
              <w:t>5</w:t>
            </w:r>
            <w:r>
              <w:rPr>
                <w:b/>
                <w:bCs/>
                <w:sz w:val="22"/>
              </w:rPr>
              <w:t>月２０日</w:t>
            </w:r>
          </w:p>
          <w:p>
            <w:pPr>
              <w:pStyle w:val="Normal"/>
              <w:spacing w:lineRule="exact" w:line="440"/>
              <w:jc w:val="left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　　　　～</w:t>
            </w:r>
          </w:p>
          <w:p>
            <w:pPr>
              <w:pStyle w:val="Normal"/>
              <w:spacing w:lineRule="exact" w:line="440"/>
              <w:jc w:val="left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令和</w:t>
            </w:r>
            <w:r>
              <w:rPr>
                <w:b/>
                <w:bCs/>
                <w:sz w:val="22"/>
              </w:rPr>
              <w:t>8</w:t>
            </w:r>
            <w:r>
              <w:rPr>
                <w:b/>
                <w:bCs/>
                <w:sz w:val="22"/>
              </w:rPr>
              <w:t>年６月１９日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440"/>
              <w:jc w:val="left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予算に達し次第終了といたします。</w:t>
            </w:r>
          </w:p>
        </w:tc>
      </w:tr>
    </w:tbl>
    <w:p>
      <w:pPr>
        <w:pStyle w:val="Normal"/>
        <w:spacing w:lineRule="exact" w:line="44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※</w:t>
      </w:r>
      <w:r>
        <w:rPr>
          <w:b/>
          <w:bCs/>
          <w:sz w:val="32"/>
          <w:szCs w:val="32"/>
        </w:rPr>
        <w:t>申込みは伊仙町役場経済課まで（電話番号　８６</w:t>
      </w:r>
      <w:r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３１１６）</w:t>
      </w:r>
    </w:p>
    <w:p>
      <w:pPr>
        <w:pStyle w:val="Normal"/>
        <w:spacing w:lineRule="exact" w:line="44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spacing w:lineRule="exact" w:line="440"/>
        <w:ind w:left="0" w:right="0" w:firstLine="5880"/>
        <w:jc w:val="left"/>
        <w:rPr/>
      </w:pPr>
      <w:r>
        <w:rPr/>
        <mc:AlternateContent>
          <mc:Choice Requires="wps">
            <w:drawing>
              <wp:anchor behindDoc="0" distT="0" distB="28575" distL="114300" distR="125730" simplePos="0" locked="0" layoutInCell="1" allowOverlap="1" relativeHeight="3">
                <wp:simplePos x="0" y="0"/>
                <wp:positionH relativeFrom="column">
                  <wp:posOffset>107315</wp:posOffset>
                </wp:positionH>
                <wp:positionV relativeFrom="paragraph">
                  <wp:posOffset>20955</wp:posOffset>
                </wp:positionV>
                <wp:extent cx="6123305" cy="486410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4856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rFonts w:ascii="ＤＦ特太ゴシック体" w:hAnsi="ＤＦ特太ゴシック体" w:eastAsia="ＤＦ特太ゴシック体"/>
                                <w:color w:val="auto"/>
                                <w:sz w:val="36"/>
                                <w:szCs w:val="36"/>
                              </w:rPr>
                              <w:t>ドローンによるサトウキビ集団防除を実施します！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fillcolor="#ffff99" stroked="t" style="position:absolute;margin-left:8.45pt;margin-top:1.65pt;width:482.05pt;height:38.2pt">
                <w10:wrap type="square"/>
                <v:fill o:detectmouseclick="t" type="solid" color2="#000066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rFonts w:ascii="ＤＦ特太ゴシック体" w:hAnsi="ＤＦ特太ゴシック体" w:eastAsia="ＤＦ特太ゴシック体"/>
                          <w:color w:val="auto"/>
                          <w:sz w:val="36"/>
                          <w:szCs w:val="36"/>
                        </w:rPr>
                        <w:t>ドローンによるサトウキビ集団防除を実施します！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ＤＦ特太ゴシック体" w:hAnsi="ＤＦ特太ゴシック体" w:eastAsia="ＤＦ特太ゴシック体"/>
          <w:sz w:val="40"/>
          <w:szCs w:val="40"/>
        </w:rPr>
      </w:pPr>
      <w:r>
        <w:rPr>
          <w:rFonts w:eastAsia="ＤＦ特太ゴシック体" w:ascii="ＤＦ特太ゴシック体" w:hAnsi="ＤＦ特太ゴシック体"/>
          <w:sz w:val="40"/>
          <w:szCs w:val="40"/>
        </w:rPr>
      </w:r>
    </w:p>
    <w:p>
      <w:pPr>
        <w:pStyle w:val="Normal"/>
        <w:jc w:val="center"/>
        <w:rPr>
          <w:rFonts w:ascii="ＤＦ特太ゴシック体" w:hAnsi="ＤＦ特太ゴシック体" w:eastAsia="ＤＦ特太ゴシック体"/>
          <w:sz w:val="44"/>
          <w:szCs w:val="44"/>
        </w:rPr>
      </w:pPr>
      <w:r>
        <w:rPr>
          <w:rFonts w:ascii="ＤＦ特太ゴシック体" w:hAnsi="ＤＦ特太ゴシック体" w:eastAsia="ＤＦ特太ゴシック体"/>
          <w:sz w:val="44"/>
          <w:szCs w:val="44"/>
        </w:rPr>
        <w:t>通常料金</w:t>
      </w:r>
      <w:r>
        <w:rPr>
          <w:rFonts w:eastAsia="ＤＦ特太ゴシック体" w:ascii="ＤＦ特太ゴシック体" w:hAnsi="ＤＦ特太ゴシック体"/>
          <w:sz w:val="44"/>
          <w:szCs w:val="44"/>
        </w:rPr>
        <w:t>3,000</w:t>
      </w:r>
      <w:r>
        <w:rPr>
          <w:rFonts w:ascii="ＤＦ特太ゴシック体" w:hAnsi="ＤＦ特太ゴシック体" w:eastAsia="ＤＦ特太ゴシック体"/>
          <w:sz w:val="44"/>
          <w:szCs w:val="44"/>
        </w:rPr>
        <w:t>円／</w:t>
      </w:r>
      <w:r>
        <w:rPr>
          <w:rFonts w:eastAsia="ＤＦ特太ゴシック体" w:ascii="ＤＦ特太ゴシック体" w:hAnsi="ＤＦ特太ゴシック体"/>
          <w:sz w:val="44"/>
          <w:szCs w:val="44"/>
        </w:rPr>
        <w:t>10</w:t>
      </w:r>
      <w:r>
        <w:rPr>
          <w:rFonts w:ascii="ＤＦ特太ゴシック体" w:hAnsi="ＤＦ特太ゴシック体" w:eastAsia="ＤＦ特太ゴシック体"/>
          <w:sz w:val="44"/>
          <w:szCs w:val="44"/>
        </w:rPr>
        <w:t>ａ</w:t>
      </w:r>
    </w:p>
    <w:p>
      <w:pPr>
        <w:pStyle w:val="Normal"/>
        <w:jc w:val="center"/>
        <w:rPr>
          <w:rFonts w:ascii="ＤＦ特太ゴシック体" w:hAnsi="ＤＦ特太ゴシック体" w:eastAsia="ＤＦ特太ゴシック体"/>
          <w:sz w:val="40"/>
          <w:szCs w:val="40"/>
        </w:rPr>
      </w:pPr>
      <w:r>
        <w:rPr>
          <w:rFonts w:eastAsia="ＤＦ特太ゴシック体" w:ascii="ＤＦ特太ゴシック体" w:hAnsi="ＤＦ特太ゴシック体"/>
          <w:sz w:val="40"/>
          <w:szCs w:val="40"/>
        </w:rPr>
        <mc:AlternateContent>
          <mc:Choice Requires="wps">
            <w:drawing>
              <wp:anchor behindDoc="0" distT="0" distB="42545" distL="133350" distR="135255" simplePos="0" locked="0" layoutInCell="1" allowOverlap="1" relativeHeight="2">
                <wp:simplePos x="0" y="0"/>
                <wp:positionH relativeFrom="column">
                  <wp:posOffset>2814320</wp:posOffset>
                </wp:positionH>
                <wp:positionV relativeFrom="paragraph">
                  <wp:posOffset>59690</wp:posOffset>
                </wp:positionV>
                <wp:extent cx="417830" cy="396240"/>
                <wp:effectExtent l="0" t="0" r="0" b="0"/>
                <wp:wrapNone/>
                <wp:docPr id="3" name="矢印: 下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240" cy="3956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矢印: 下 3" fillcolor="yellow" stroked="t" style="position:absolute;margin-left:221.6pt;margin-top:4.7pt;width:32.8pt;height:31.1pt" type="shapetype_67">
                <w10:wrap type="none"/>
                <v:fill o:detectmouseclick="t" type="solid" color2="blue"/>
                <v:stroke color="black" weight="12600" joinstyle="miter" endcap="flat"/>
              </v:shape>
            </w:pict>
          </mc:Fallback>
        </mc:AlternateContent>
      </w:r>
    </w:p>
    <w:p>
      <w:pPr>
        <w:pStyle w:val="Normal"/>
        <w:jc w:val="center"/>
        <w:rPr>
          <w:rFonts w:ascii="ＤＦ特太ゴシック体" w:hAnsi="ＤＦ特太ゴシック体" w:eastAsia="ＤＦ特太ゴシック体"/>
          <w:sz w:val="44"/>
          <w:szCs w:val="44"/>
        </w:rPr>
      </w:pPr>
      <w:r>
        <w:rPr>
          <w:rFonts w:ascii="ＤＦ特太ゴシック体" w:hAnsi="ＤＦ特太ゴシック体" w:eastAsia="ＤＦ特太ゴシック体"/>
          <w:sz w:val="44"/>
          <w:szCs w:val="44"/>
        </w:rPr>
        <w:t>農家負担</w:t>
      </w:r>
      <w:r>
        <w:rPr>
          <w:rFonts w:eastAsia="ＤＦ特太ゴシック体" w:ascii="ＤＦ特太ゴシック体" w:hAnsi="ＤＦ特太ゴシック体"/>
          <w:sz w:val="44"/>
          <w:szCs w:val="44"/>
        </w:rPr>
        <w:t>1,500</w:t>
      </w:r>
      <w:r>
        <w:rPr>
          <w:rFonts w:ascii="ＤＦ特太ゴシック体" w:hAnsi="ＤＦ特太ゴシック体" w:eastAsia="ＤＦ特太ゴシック体"/>
          <w:sz w:val="44"/>
          <w:szCs w:val="44"/>
        </w:rPr>
        <w:t>円／</w:t>
      </w:r>
      <w:r>
        <w:rPr>
          <w:rFonts w:eastAsia="ＤＦ特太ゴシック体" w:ascii="ＤＦ特太ゴシック体" w:hAnsi="ＤＦ特太ゴシック体"/>
          <w:sz w:val="44"/>
          <w:szCs w:val="44"/>
        </w:rPr>
        <w:t>10</w:t>
      </w:r>
      <w:r>
        <w:rPr>
          <w:rFonts w:ascii="ＤＦ特太ゴシック体" w:hAnsi="ＤＦ特太ゴシック体" w:eastAsia="ＤＦ特太ゴシック体"/>
          <w:sz w:val="44"/>
          <w:szCs w:val="44"/>
        </w:rPr>
        <w:t>ａ</w:t>
      </w:r>
    </w:p>
    <w:p>
      <w:pPr>
        <w:pStyle w:val="Normal"/>
        <w:jc w:val="center"/>
        <w:rPr/>
      </w:pPr>
      <w:r>
        <w:rPr>
          <w:rFonts w:ascii="ＤＦ特太ゴシック体" w:hAnsi="ＤＦ特太ゴシック体" w:eastAsia="ＤＦ特太ゴシック体"/>
          <w:sz w:val="24"/>
          <w:szCs w:val="24"/>
        </w:rPr>
        <w:t>　　　　　　　　</w:t>
      </w:r>
      <w:r>
        <w:rPr>
          <w:rFonts w:ascii="ＤＦ特太ゴシック体" w:hAnsi="ＤＦ特太ゴシック体" w:eastAsia="ＤＦ特太ゴシック体"/>
          <w:sz w:val="28"/>
          <w:szCs w:val="28"/>
        </w:rPr>
        <w:t>※半額の</w:t>
      </w:r>
      <w:r>
        <w:rPr>
          <w:rFonts w:eastAsia="ＤＦ特太ゴシック体" w:ascii="ＤＦ特太ゴシック体" w:hAnsi="ＤＦ特太ゴシック体"/>
          <w:sz w:val="28"/>
          <w:szCs w:val="28"/>
        </w:rPr>
        <w:t>1,500</w:t>
      </w:r>
      <w:r>
        <w:rPr>
          <w:rFonts w:ascii="ＤＦ特太ゴシック体" w:hAnsi="ＤＦ特太ゴシック体" w:eastAsia="ＤＦ特太ゴシック体"/>
          <w:sz w:val="28"/>
          <w:szCs w:val="28"/>
        </w:rPr>
        <w:t>円は糖業振興会より補助</w:t>
      </w:r>
    </w:p>
    <w:p>
      <w:pPr>
        <w:pStyle w:val="Normal"/>
        <w:spacing w:lineRule="exact" w:line="360"/>
        <w:jc w:val="left"/>
        <w:rPr/>
      </w:pPr>
      <w:r>
        <w:rPr>
          <w:sz w:val="28"/>
          <w:szCs w:val="28"/>
        </w:rPr>
        <w:t>ドローンで広範囲に一斉に散布することで、</w:t>
      </w:r>
      <w:r>
        <w:rPr>
          <w:sz w:val="28"/>
          <w:szCs w:val="28"/>
          <w:u w:val="single"/>
        </w:rPr>
        <w:t>労働力の軽減・散布時間の短縮</w:t>
      </w:r>
      <w:r>
        <w:rPr>
          <w:sz w:val="28"/>
          <w:szCs w:val="28"/>
        </w:rPr>
        <w:t>につながり、害虫の発生をより</w:t>
      </w:r>
      <w:r>
        <w:rPr>
          <w:sz w:val="28"/>
          <w:szCs w:val="28"/>
          <w:u w:val="single"/>
        </w:rPr>
        <w:t>効果的に抑制</w:t>
      </w:r>
      <w:r>
        <w:rPr>
          <w:sz w:val="28"/>
          <w:szCs w:val="28"/>
        </w:rPr>
        <w:t>できます！　　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>【サトウキビ集団防除の概要】</w:t>
      </w:r>
    </w:p>
    <w:p>
      <w:pPr>
        <w:pStyle w:val="Normal"/>
        <w:spacing w:lineRule="exact" w:line="400"/>
        <w:jc w:val="left"/>
        <w:rPr>
          <w:sz w:val="24"/>
          <w:szCs w:val="24"/>
        </w:rPr>
      </w:pPr>
      <w:r>
        <w:rPr>
          <w:sz w:val="24"/>
          <w:szCs w:val="24"/>
        </w:rPr>
        <w:t>対象作物：サトウキビ</w:t>
      </w:r>
    </w:p>
    <w:p>
      <w:pPr>
        <w:pStyle w:val="Normal"/>
        <w:spacing w:lineRule="exact" w:line="400"/>
        <w:jc w:val="left"/>
        <w:rPr/>
      </w:pPr>
      <w:r>
        <w:rPr>
          <w:sz w:val="24"/>
          <w:szCs w:val="24"/>
        </w:rPr>
        <w:t>対象面積：伊仙町全体で</w:t>
      </w:r>
      <w:r>
        <w:rPr>
          <w:sz w:val="24"/>
          <w:szCs w:val="24"/>
        </w:rPr>
        <w:t>100ha</w:t>
      </w:r>
      <w:r>
        <w:rPr>
          <w:sz w:val="24"/>
          <w:szCs w:val="24"/>
        </w:rPr>
        <w:t>（</w:t>
      </w:r>
      <w:r>
        <w:rPr>
          <w:color w:val="C00000"/>
          <w:sz w:val="24"/>
          <w:szCs w:val="24"/>
          <w:highlight w:val="yellow"/>
        </w:rPr>
        <w:t>※申込みが</w:t>
      </w:r>
      <w:r>
        <w:rPr>
          <w:color w:val="C00000"/>
          <w:sz w:val="24"/>
          <w:szCs w:val="24"/>
          <w:highlight w:val="yellow"/>
        </w:rPr>
        <w:t>100ha</w:t>
      </w:r>
      <w:r>
        <w:rPr>
          <w:color w:val="C00000"/>
          <w:sz w:val="24"/>
          <w:szCs w:val="24"/>
          <w:highlight w:val="yellow"/>
        </w:rPr>
        <w:t>を超えた時点で受付終了</w:t>
      </w:r>
      <w:r>
        <w:rPr>
          <w:sz w:val="24"/>
          <w:szCs w:val="24"/>
        </w:rPr>
        <w:t>となります。）</w:t>
      </w:r>
    </w:p>
    <w:p>
      <w:pPr>
        <w:pStyle w:val="Normal"/>
        <w:spacing w:lineRule="exact" w:line="400"/>
        <w:jc w:val="left"/>
        <w:rPr/>
      </w:pPr>
      <w:r>
        <w:rPr>
          <w:sz w:val="24"/>
          <w:szCs w:val="24"/>
          <w:u w:val="single"/>
        </w:rPr>
        <w:t>料　　金：</w:t>
      </w:r>
      <w:r>
        <w:rPr>
          <w:sz w:val="22"/>
          <w:highlight w:val="yellow"/>
          <w:u w:val="single"/>
        </w:rPr>
        <w:t>1,500</w:t>
      </w:r>
      <w:r>
        <w:rPr>
          <w:sz w:val="22"/>
          <w:highlight w:val="yellow"/>
          <w:u w:val="single"/>
        </w:rPr>
        <w:t>円／</w:t>
      </w:r>
      <w:r>
        <w:rPr>
          <w:sz w:val="22"/>
          <w:highlight w:val="yellow"/>
          <w:u w:val="single"/>
        </w:rPr>
        <w:t>10</w:t>
      </w:r>
      <w:r>
        <w:rPr>
          <w:sz w:val="22"/>
          <w:highlight w:val="yellow"/>
          <w:u w:val="single"/>
        </w:rPr>
        <w:t>ａ</w:t>
      </w:r>
      <w:r>
        <w:rPr>
          <w:sz w:val="22"/>
          <w:u w:val="single"/>
        </w:rPr>
        <w:t>　※申込時に前払い</w:t>
      </w:r>
      <w:r>
        <w:rPr>
          <w:szCs w:val="21"/>
        </w:rPr>
        <w:t>（通常</w:t>
      </w:r>
      <w:r>
        <w:rPr>
          <w:szCs w:val="21"/>
        </w:rPr>
        <w:t>3,000</w:t>
      </w:r>
      <w:r>
        <w:rPr>
          <w:szCs w:val="21"/>
        </w:rPr>
        <w:t>円／</w:t>
      </w:r>
      <w:r>
        <w:rPr>
          <w:szCs w:val="21"/>
        </w:rPr>
        <w:t>10</w:t>
      </w:r>
      <w:r>
        <w:rPr>
          <w:szCs w:val="21"/>
        </w:rPr>
        <w:t>ａのうち</w:t>
      </w:r>
      <w:r>
        <w:rPr>
          <w:szCs w:val="21"/>
        </w:rPr>
        <w:t>1,500</w:t>
      </w:r>
      <w:r>
        <w:rPr>
          <w:szCs w:val="21"/>
        </w:rPr>
        <w:t>円は振興会補助）</w:t>
      </w:r>
    </w:p>
    <w:p>
      <w:pPr>
        <w:pStyle w:val="Normal"/>
        <w:spacing w:lineRule="exact" w:line="400"/>
        <w:jc w:val="left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spacing w:lineRule="exact" w:line="400"/>
        <w:jc w:val="left"/>
        <w:rPr/>
      </w:pPr>
      <w:r>
        <w:rPr>
          <w:sz w:val="24"/>
          <w:szCs w:val="24"/>
        </w:rPr>
        <w:t>使用薬剤：サムコルフロアブル（メイチュウ防除）　</w:t>
      </w:r>
      <w:r>
        <w:rPr>
          <w:color w:val="FF0000"/>
          <w:sz w:val="24"/>
          <w:szCs w:val="24"/>
        </w:rPr>
        <w:t>上記病害虫資材助成をご活用ください。</w:t>
      </w:r>
    </w:p>
    <w:p>
      <w:pPr>
        <w:pStyle w:val="Normal"/>
        <w:spacing w:lineRule="exact" w:line="400"/>
        <w:jc w:val="left"/>
        <w:rPr>
          <w:sz w:val="24"/>
          <w:szCs w:val="24"/>
        </w:rPr>
      </w:pPr>
      <w:r>
        <w:rPr>
          <w:sz w:val="24"/>
          <w:szCs w:val="24"/>
        </w:rPr>
        <w:t>散布期間：令和</w:t>
      </w:r>
      <w:r>
        <w:rPr>
          <w:sz w:val="24"/>
          <w:szCs w:val="24"/>
        </w:rPr>
        <w:t>8</w:t>
      </w:r>
      <w:r>
        <w:rPr>
          <w:sz w:val="24"/>
          <w:szCs w:val="24"/>
        </w:rPr>
        <w:t>年６月１日（月）より開始</w:t>
      </w:r>
    </w:p>
    <w:p>
      <w:pPr>
        <w:pStyle w:val="Normal"/>
        <w:spacing w:lineRule="exact" w:line="400"/>
        <w:rPr>
          <w:sz w:val="22"/>
        </w:rPr>
      </w:pPr>
      <w:r>
        <w:rPr>
          <w:sz w:val="22"/>
        </w:rPr>
        <w:t>　　　　　※散布当日の気象状況等により延期になる場合もあります。</w:t>
      </w:r>
    </w:p>
    <w:p>
      <w:pPr>
        <w:pStyle w:val="Normal"/>
        <w:spacing w:lineRule="exact" w:line="400"/>
        <w:rPr>
          <w:sz w:val="24"/>
          <w:szCs w:val="24"/>
        </w:rPr>
      </w:pPr>
      <w:r>
        <w:rPr>
          <w:sz w:val="24"/>
          <w:szCs w:val="24"/>
        </w:rPr>
        <w:t>申込期間：令和</w:t>
      </w:r>
      <w:r>
        <w:rPr>
          <w:sz w:val="24"/>
          <w:szCs w:val="24"/>
        </w:rPr>
        <w:t>8</w:t>
      </w:r>
      <w:r>
        <w:rPr>
          <w:sz w:val="24"/>
          <w:szCs w:val="24"/>
        </w:rPr>
        <w:t>年５月３０日（土）～令和</w:t>
      </w:r>
      <w:r>
        <w:rPr>
          <w:sz w:val="24"/>
          <w:szCs w:val="24"/>
        </w:rPr>
        <w:t>8</w:t>
      </w:r>
      <w:r>
        <w:rPr>
          <w:sz w:val="24"/>
          <w:szCs w:val="24"/>
        </w:rPr>
        <w:t>年６月１９日（金）まで</w:t>
      </w:r>
    </w:p>
    <w:p>
      <w:pPr>
        <w:pStyle w:val="Normal"/>
        <w:spacing w:lineRule="exact" w:line="400"/>
        <w:rPr/>
      </w:pPr>
      <w:r>
        <w:rPr>
          <w:color w:val="000000"/>
          <w:spacing w:val="60"/>
          <w:sz w:val="24"/>
          <w:szCs w:val="24"/>
        </w:rPr>
        <w:t>その</w:t>
      </w:r>
      <w:r>
        <w:rPr>
          <w:color w:val="000000"/>
          <w:sz w:val="24"/>
          <w:szCs w:val="24"/>
        </w:rPr>
        <w:t>他：散布ほ場の防除効果確認の為、後日ほ場に立ち入る場合があります。</w:t>
      </w:r>
    </w:p>
    <w:p>
      <w:pPr>
        <w:pStyle w:val="Normal"/>
        <w:jc w:val="left"/>
        <w:rPr>
          <w:szCs w:val="21"/>
        </w:rPr>
      </w:pPr>
      <w:r>
        <w:rPr>
          <w:szCs w:val="21"/>
        </w:rPr>
      </w:r>
    </w:p>
    <w:p>
      <w:pPr>
        <w:pStyle w:val="Normal"/>
        <w:spacing w:lineRule="exact" w:line="400"/>
        <w:jc w:val="left"/>
        <w:rPr>
          <w:sz w:val="22"/>
        </w:rPr>
      </w:pPr>
      <w:r>
        <w:rPr>
          <w:sz w:val="22"/>
        </w:rPr>
        <w:t>申込先：株式会社　マツダ　　　　ドローン操縦士：松田　育人</w:t>
      </w:r>
    </w:p>
    <w:p>
      <w:pPr>
        <w:pStyle w:val="Normal"/>
        <w:spacing w:lineRule="exact" w:line="400"/>
        <w:ind w:left="0" w:right="0" w:firstLine="840"/>
        <w:jc w:val="left"/>
        <w:rPr/>
      </w:pPr>
      <w:bookmarkStart w:id="0" w:name="_Hlk230268748"/>
      <w:r>
        <w:rPr>
          <w:szCs w:val="21"/>
        </w:rPr>
        <w:t>伊仙町伊仙</w:t>
      </w:r>
      <w:r>
        <w:rPr>
          <w:szCs w:val="21"/>
        </w:rPr>
        <w:t>2095</w:t>
      </w:r>
      <w:r>
        <w:rPr>
          <w:szCs w:val="21"/>
        </w:rPr>
        <w:t>番地</w:t>
      </w:r>
      <w:r>
        <w:rPr>
          <w:szCs w:val="21"/>
        </w:rPr>
        <w:t>6</w:t>
      </w:r>
      <w:r>
        <w:rPr>
          <w:sz w:val="22"/>
        </w:rPr>
        <w:t>　 　</w:t>
      </w:r>
      <w:bookmarkEnd w:id="0"/>
      <w:r>
        <w:rPr>
          <w:sz w:val="24"/>
          <w:szCs w:val="24"/>
        </w:rPr>
        <w:t>TEL : 090-5092-6304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サトウキビ集団防除　申込書兼同意書</w:t>
      </w:r>
    </w:p>
    <w:p>
      <w:pPr>
        <w:pStyle w:val="Normal"/>
        <w:jc w:val="right"/>
        <w:rPr>
          <w:szCs w:val="21"/>
        </w:rPr>
      </w:pPr>
      <w:r>
        <w:rPr>
          <w:szCs w:val="21"/>
        </w:rPr>
        <w:t>申込先：マツダ 　　　</w:t>
      </w:r>
    </w:p>
    <w:p>
      <w:pPr>
        <w:pStyle w:val="Normal"/>
        <w:jc w:val="right"/>
        <w:rPr>
          <w:szCs w:val="21"/>
        </w:rPr>
      </w:pPr>
      <w:r>
        <w:rPr>
          <w:szCs w:val="21"/>
        </w:rPr>
        <w:t>伊仙町伊仙</w:t>
      </w:r>
      <w:r>
        <w:rPr>
          <w:szCs w:val="21"/>
        </w:rPr>
        <w:t>2095</w:t>
      </w:r>
      <w:r>
        <w:rPr>
          <w:szCs w:val="21"/>
        </w:rPr>
        <w:t>番地</w:t>
      </w:r>
      <w:r>
        <w:rPr>
          <w:szCs w:val="21"/>
        </w:rPr>
        <w:t>6</w:t>
      </w:r>
    </w:p>
    <w:p>
      <w:pPr>
        <w:pStyle w:val="Normal"/>
        <w:jc w:val="right"/>
        <w:rPr>
          <w:szCs w:val="21"/>
        </w:rPr>
      </w:pPr>
      <w:r>
        <w:rPr>
          <w:szCs w:val="21"/>
        </w:rPr>
        <w:t xml:space="preserve">TEL : 090-5092-6304 </w:t>
      </w:r>
    </w:p>
    <w:p>
      <w:pPr>
        <w:pStyle w:val="Normal"/>
        <w:jc w:val="right"/>
        <w:rPr>
          <w:szCs w:val="21"/>
          <w:highlight w:val="yellow"/>
        </w:rPr>
      </w:pPr>
      <w:r>
        <w:rPr>
          <w:szCs w:val="21"/>
          <w:highlight w:val="yellow"/>
        </w:rPr>
      </w:r>
    </w:p>
    <w:p>
      <w:pPr>
        <w:pStyle w:val="Normal"/>
        <w:jc w:val="right"/>
        <w:rPr>
          <w:color w:val="000000"/>
          <w:szCs w:val="21"/>
          <w:highlight w:val="yellow"/>
        </w:rPr>
      </w:pPr>
      <w:r>
        <w:rPr>
          <w:color w:val="000000"/>
          <w:szCs w:val="21"/>
          <w:highlight w:val="yellow"/>
        </w:rPr>
        <w:t>申込期限：令和８年９月１９日（金）</w:t>
      </w:r>
    </w:p>
    <w:tbl>
      <w:tblPr>
        <w:tblW w:w="973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827"/>
        <w:gridCol w:w="1495"/>
        <w:gridCol w:w="2434"/>
      </w:tblGrid>
      <w:tr>
        <w:trPr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ほ場名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字・地番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面積（</w:t>
            </w:r>
            <w:r>
              <w:rPr/>
              <w:t>а</w:t>
            </w:r>
            <w:r>
              <w:rPr/>
              <w:t>）</w:t>
            </w: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備考</w:t>
            </w:r>
          </w:p>
        </w:tc>
      </w:tr>
      <w:tr>
        <w:trPr>
          <w:trHeight w:val="492" w:hRule="atLeast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5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合　計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spacing w:lineRule="exact" w:line="340"/>
        <w:ind w:left="200" w:right="0" w:hanging="200"/>
        <w:jc w:val="left"/>
        <w:rPr>
          <w:sz w:val="20"/>
          <w:szCs w:val="20"/>
        </w:rPr>
      </w:pPr>
      <w:r>
        <w:rPr>
          <w:sz w:val="20"/>
          <w:szCs w:val="20"/>
        </w:rPr>
        <w:t>１．ドローンによる農薬散布は、国や行政によるガイドラインに基づき、必要な免許・申請等を行った範囲・内容で実施します。</w:t>
      </w:r>
    </w:p>
    <w:p>
      <w:pPr>
        <w:pStyle w:val="Normal"/>
        <w:spacing w:lineRule="exact" w:line="34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340"/>
        <w:jc w:val="left"/>
        <w:rPr>
          <w:sz w:val="20"/>
          <w:szCs w:val="20"/>
        </w:rPr>
      </w:pPr>
      <w:r>
        <w:rPr>
          <w:sz w:val="20"/>
          <w:szCs w:val="20"/>
        </w:rPr>
        <w:t>２．散布日の気象状況により、散布の延期や中止、防除効果が確認できない場合もあります。</w:t>
      </w:r>
    </w:p>
    <w:p>
      <w:pPr>
        <w:pStyle w:val="Normal"/>
        <w:spacing w:lineRule="exact" w:line="34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340"/>
        <w:ind w:left="200" w:right="0" w:hanging="200"/>
        <w:jc w:val="left"/>
        <w:rPr>
          <w:sz w:val="20"/>
          <w:szCs w:val="20"/>
        </w:rPr>
      </w:pPr>
      <w:r>
        <w:rPr>
          <w:sz w:val="20"/>
          <w:szCs w:val="20"/>
        </w:rPr>
        <w:t>３．ほ場環境によって、ドリフト（農薬飛散）による被害や第三者による苦情が発生することが想定されます。事前に周知や周囲への理解を求めてください。</w:t>
      </w:r>
    </w:p>
    <w:p>
      <w:pPr>
        <w:pStyle w:val="Normal"/>
        <w:spacing w:lineRule="exact" w:line="340"/>
        <w:ind w:left="200" w:right="0" w:hanging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340"/>
        <w:ind w:left="200" w:right="0" w:hanging="200"/>
        <w:jc w:val="left"/>
        <w:rPr>
          <w:sz w:val="20"/>
          <w:szCs w:val="20"/>
        </w:rPr>
      </w:pPr>
      <w:r>
        <w:rPr>
          <w:sz w:val="20"/>
          <w:szCs w:val="20"/>
        </w:rPr>
        <w:t>４．事前に散布予定ほ場の確認を実施しますが、想定外の自然環境（台風・災害等）や安全が確保できない場合（工事など）により散布を延期・中止する場合があります。</w:t>
      </w:r>
    </w:p>
    <w:p>
      <w:pPr>
        <w:pStyle w:val="Normal"/>
        <w:spacing w:lineRule="exact" w:line="340"/>
        <w:ind w:left="200" w:right="0" w:hanging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340"/>
        <w:ind w:left="200" w:right="0" w:hanging="200"/>
        <w:jc w:val="left"/>
        <w:rPr>
          <w:sz w:val="20"/>
          <w:szCs w:val="20"/>
        </w:rPr>
      </w:pPr>
      <w:r>
        <w:rPr>
          <w:sz w:val="20"/>
          <w:szCs w:val="20"/>
        </w:rPr>
        <w:t>５．散布を予定しているほ場周辺の木の枝や雑草等を事前に伐採して、ドローンでの散布に支障の無いようにしてください。</w:t>
      </w:r>
    </w:p>
    <w:p>
      <w:pPr>
        <w:pStyle w:val="Normal"/>
        <w:spacing w:lineRule="exact" w:line="34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exact" w:line="340"/>
        <w:ind w:left="200" w:right="0" w:hanging="200"/>
        <w:jc w:val="left"/>
        <w:rPr>
          <w:sz w:val="20"/>
          <w:szCs w:val="20"/>
        </w:rPr>
      </w:pPr>
      <w:r>
        <w:rPr>
          <w:sz w:val="20"/>
          <w:szCs w:val="20"/>
        </w:rPr>
        <w:t>６．以上の事項もしくは、それ以外の事由、第３者に対する賠償を含め、如何なる損害についても、ドローン機体に付保している損害保険・賠償保険に含まれる事項を除き、補償や対応は一切できません。</w:t>
      </w:r>
    </w:p>
    <w:p>
      <w:pPr>
        <w:pStyle w:val="Normal"/>
        <w:jc w:val="left"/>
        <w:rPr/>
      </w:pPr>
      <w:r>
        <w:rPr/>
      </w:r>
    </w:p>
    <w:p>
      <w:pPr>
        <w:pStyle w:val="Normal"/>
        <w:spacing w:lineRule="atLeast" w:line="300"/>
        <w:jc w:val="right"/>
        <w:rPr/>
      </w:pPr>
      <w:r>
        <w:rPr/>
        <w:t>上記内容に同意し、サトウキビ集団防除に申込します。</w:t>
      </w:r>
    </w:p>
    <w:p>
      <w:pPr>
        <w:pStyle w:val="Normal"/>
        <w:spacing w:lineRule="atLeast" w:line="300"/>
        <w:jc w:val="right"/>
        <w:rPr/>
      </w:pPr>
      <w:r>
        <w:rPr/>
      </w:r>
    </w:p>
    <w:p>
      <w:pPr>
        <w:pStyle w:val="Normal"/>
        <w:spacing w:lineRule="atLeast" w:line="300"/>
        <w:jc w:val="right"/>
        <w:rPr/>
      </w:pPr>
      <w:r>
        <w:rPr/>
        <w:t>令和</w:t>
      </w:r>
      <w:r>
        <w:rPr/>
        <w:t>8</w:t>
      </w:r>
      <w:r>
        <w:rPr/>
        <w:t>年　　月　　日　　　　　　　　　　</w:t>
      </w:r>
    </w:p>
    <w:p>
      <w:pPr>
        <w:pStyle w:val="Normal"/>
        <w:spacing w:lineRule="exact" w:line="440"/>
        <w:ind w:left="0" w:right="0" w:firstLine="5880"/>
        <w:jc w:val="left"/>
        <w:rPr>
          <w:u w:val="single"/>
        </w:rPr>
      </w:pPr>
      <w:r>
        <w:rPr>
          <w:u w:val="single"/>
        </w:rPr>
        <w:t>氏　　名：　　　　　　　　　　　　印　</w:t>
      </w:r>
    </w:p>
    <w:p>
      <w:pPr>
        <w:pStyle w:val="Normal"/>
        <w:spacing w:lineRule="exact" w:line="440"/>
        <w:ind w:left="0" w:right="0" w:firstLine="5880"/>
        <w:jc w:val="left"/>
        <w:rPr>
          <w:u w:val="single"/>
        </w:rPr>
      </w:pPr>
      <w:r>
        <w:rPr>
          <w:u w:val="single"/>
        </w:rPr>
        <w:t>住　　所：　　　　　　　　　　　　　　</w:t>
      </w:r>
    </w:p>
    <w:p>
      <w:pPr>
        <w:pStyle w:val="Normal"/>
        <w:spacing w:lineRule="exact" w:line="440"/>
        <w:ind w:left="0" w:right="0" w:firstLine="5880"/>
        <w:jc w:val="left"/>
        <w:rPr>
          <w:u w:val="single"/>
        </w:rPr>
      </w:pPr>
      <w:r>
        <w:rPr>
          <w:u w:val="single"/>
        </w:rPr>
        <w:t>電話番号：　　　　　　　　　　　　　　</w:t>
      </w:r>
    </w:p>
    <w:sectPr>
      <w:type w:val="nextPage"/>
      <w:pgSz w:w="11906" w:h="16838"/>
      <w:pgMar w:left="851" w:right="851" w:header="0" w:top="1134" w:footer="0" w:bottom="1077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ＤＦ特太ゴシック体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游明朝" w:hAnsi="游明朝" w:eastAsia="游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日付 (文字)"/>
    <w:basedOn w:val="DefaultParagraphFont"/>
    <w:qFormat/>
    <w:rPr/>
  </w:style>
  <w:style w:type="character" w:styleId="Style15">
    <w:name w:val="ヘッダー (文字)"/>
    <w:basedOn w:val="DefaultParagraphFont"/>
    <w:qFormat/>
    <w:rPr/>
  </w:style>
  <w:style w:type="character" w:styleId="Style16">
    <w:name w:val="フッター (文字)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ate">
    <w:name w:val="Date"/>
    <w:basedOn w:val="Normal"/>
    <w:qFormat/>
    <w:pPr/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ind w:left="840" w:right="0" w:hanging="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ntTable" Target="fontTable.xml"/>
<Relationship Id="rId3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Application/>
  <Pages>3</Pages>
  <Words>1064</Words>
  <Characters>1147</Characters>
  <CharactersWithSpaces>1250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2026-05-21T06:29:00Z</dcterms:created>
  <dc:creator>経済課12</dc:creator>
  <dc:description/>
  <dc:language>en-US</dc:language>
  <cp:lastModifiedBy>経済課19</cp:lastModifiedBy>
  <cp:lastPrinted>2026-05-21T06:41:00Z</cp:lastPrinted>
  <dcterms:modified xsi:type="dcterms:W3CDTF">2026-05-26T06:53:00Z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